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5C405" w14:textId="74AC4677" w:rsidR="003649E0" w:rsidRPr="003649E0" w:rsidRDefault="003649E0" w:rsidP="003649E0">
      <w:pPr>
        <w:spacing w:line="360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3649E0">
        <w:rPr>
          <w:rFonts w:ascii="Times New Roman" w:hAnsi="Times New Roman" w:cs="Times New Roman"/>
          <w:b/>
          <w:bCs/>
          <w:sz w:val="27"/>
          <w:szCs w:val="27"/>
          <w:lang w:val="en-US"/>
        </w:rPr>
        <w:t>Why is </w:t>
      </w:r>
      <w:r w:rsidRPr="003649E0">
        <w:rPr>
          <w:rFonts w:ascii="Times New Roman" w:hAnsi="Times New Roman" w:cs="Times New Roman"/>
          <w:b/>
          <w:bCs/>
          <w:i/>
          <w:iCs/>
          <w:sz w:val="27"/>
          <w:szCs w:val="27"/>
          <w:lang w:val="en-US"/>
        </w:rPr>
        <w:t>doxa </w:t>
      </w:r>
      <w:r w:rsidRPr="003649E0">
        <w:rPr>
          <w:rFonts w:ascii="Times New Roman" w:hAnsi="Times New Roman" w:cs="Times New Roman"/>
          <w:b/>
          <w:bCs/>
          <w:sz w:val="27"/>
          <w:szCs w:val="27"/>
          <w:lang w:val="en-US"/>
        </w:rPr>
        <w:t>set over </w:t>
      </w:r>
      <w:proofErr w:type="spellStart"/>
      <w:r w:rsidRPr="003649E0">
        <w:rPr>
          <w:rFonts w:ascii="Times New Roman" w:hAnsi="Times New Roman" w:cs="Times New Roman"/>
          <w:b/>
          <w:bCs/>
          <w:i/>
          <w:iCs/>
          <w:sz w:val="27"/>
          <w:szCs w:val="27"/>
          <w:lang w:val="en-US"/>
        </w:rPr>
        <w:t>nomima</w:t>
      </w:r>
      <w:proofErr w:type="spellEnd"/>
      <w:r w:rsidRPr="003649E0">
        <w:rPr>
          <w:rFonts w:ascii="Times New Roman" w:hAnsi="Times New Roman" w:cs="Times New Roman"/>
          <w:b/>
          <w:bCs/>
          <w:sz w:val="27"/>
          <w:szCs w:val="27"/>
          <w:lang w:val="en-US"/>
        </w:rPr>
        <w:t> at </w:t>
      </w:r>
      <w:r w:rsidRPr="003649E0">
        <w:rPr>
          <w:rFonts w:ascii="Times New Roman" w:hAnsi="Times New Roman" w:cs="Times New Roman"/>
          <w:b/>
          <w:bCs/>
          <w:i/>
          <w:iCs/>
          <w:sz w:val="27"/>
          <w:szCs w:val="27"/>
          <w:lang w:val="en-US"/>
        </w:rPr>
        <w:t>Republic </w:t>
      </w:r>
      <w:r w:rsidRPr="003649E0">
        <w:rPr>
          <w:rFonts w:ascii="Times New Roman" w:hAnsi="Times New Roman" w:cs="Times New Roman"/>
          <w:b/>
          <w:bCs/>
          <w:sz w:val="27"/>
          <w:szCs w:val="27"/>
          <w:lang w:val="en-US"/>
        </w:rPr>
        <w:t>479d?</w:t>
      </w:r>
    </w:p>
    <w:p w14:paraId="1683D239" w14:textId="25065DB6" w:rsidR="003649E0" w:rsidRPr="003649E0" w:rsidRDefault="003649E0" w:rsidP="003649E0">
      <w:pPr>
        <w:spacing w:line="360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3649E0">
        <w:rPr>
          <w:rFonts w:ascii="Times New Roman" w:hAnsi="Times New Roman" w:cs="Times New Roman"/>
          <w:b/>
          <w:bCs/>
          <w:sz w:val="27"/>
          <w:szCs w:val="27"/>
          <w:lang w:val="en-US"/>
        </w:rPr>
        <w:t>A new interpretation of opinion and its objects</w:t>
      </w:r>
    </w:p>
    <w:p w14:paraId="5A2498D1" w14:textId="10184755" w:rsidR="003649E0" w:rsidRPr="003649E0" w:rsidRDefault="003649E0" w:rsidP="003649E0">
      <w:pPr>
        <w:spacing w:line="360" w:lineRule="auto"/>
        <w:jc w:val="center"/>
        <w:rPr>
          <w:rFonts w:ascii="Times New Roman" w:hAnsi="Times New Roman" w:cs="Times New Roman"/>
          <w:sz w:val="27"/>
          <w:szCs w:val="27"/>
          <w:lang w:val="en-US"/>
        </w:rPr>
      </w:pPr>
      <w:r w:rsidRPr="003649E0">
        <w:rPr>
          <w:rFonts w:ascii="Times New Roman" w:hAnsi="Times New Roman" w:cs="Times New Roman"/>
          <w:sz w:val="27"/>
          <w:szCs w:val="27"/>
          <w:lang w:val="en-US"/>
        </w:rPr>
        <w:t xml:space="preserve">Jessica Moss, NYU,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13 </w:t>
      </w:r>
      <w:r w:rsidRPr="003649E0">
        <w:rPr>
          <w:rFonts w:ascii="Times New Roman" w:hAnsi="Times New Roman" w:cs="Times New Roman"/>
          <w:sz w:val="27"/>
          <w:szCs w:val="27"/>
          <w:lang w:val="en-US"/>
        </w:rPr>
        <w:t>March 2025</w:t>
      </w:r>
    </w:p>
    <w:p w14:paraId="303B7961" w14:textId="77777777" w:rsidR="003649E0" w:rsidRDefault="003649E0" w:rsidP="003649E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49076809" w14:textId="6183B689" w:rsidR="003649E0" w:rsidRPr="003649E0" w:rsidRDefault="003649E0" w:rsidP="003649E0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3649E0">
        <w:rPr>
          <w:rFonts w:ascii="Times New Roman" w:hAnsi="Times New Roman" w:cs="Times New Roman"/>
          <w:lang w:val="en-US"/>
        </w:rPr>
        <w:t>Abstract</w:t>
      </w:r>
    </w:p>
    <w:p w14:paraId="3C2F0081" w14:textId="79E6103C" w:rsidR="003649E0" w:rsidRPr="003649E0" w:rsidRDefault="003649E0" w:rsidP="003649E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3649E0">
        <w:rPr>
          <w:rFonts w:ascii="Times New Roman" w:hAnsi="Times New Roman" w:cs="Times New Roman"/>
          <w:lang w:val="en-US"/>
        </w:rPr>
        <w:t>Socrates’ argument that the sight-lovers have </w:t>
      </w:r>
      <w:r w:rsidRPr="003649E0">
        <w:rPr>
          <w:rFonts w:ascii="Times New Roman" w:hAnsi="Times New Roman" w:cs="Times New Roman"/>
          <w:i/>
          <w:iCs/>
          <w:lang w:val="en-US"/>
        </w:rPr>
        <w:t>doxa </w:t>
      </w:r>
      <w:r w:rsidRPr="003649E0">
        <w:rPr>
          <w:rFonts w:ascii="Times New Roman" w:hAnsi="Times New Roman" w:cs="Times New Roman"/>
          <w:lang w:val="en-US"/>
        </w:rPr>
        <w:t xml:space="preserve">turns on the claim that the things to which they attend are between being and not-being. Throughout the argument Socrates usually refers to these things as “the many </w:t>
      </w:r>
      <w:proofErr w:type="spellStart"/>
      <w:r w:rsidRPr="003649E0">
        <w:rPr>
          <w:rFonts w:ascii="Times New Roman" w:hAnsi="Times New Roman" w:cs="Times New Roman"/>
          <w:lang w:val="en-US"/>
        </w:rPr>
        <w:t>beautifuls</w:t>
      </w:r>
      <w:proofErr w:type="spellEnd"/>
      <w:r w:rsidRPr="003649E0">
        <w:rPr>
          <w:rFonts w:ascii="Times New Roman" w:hAnsi="Times New Roman" w:cs="Times New Roman"/>
          <w:lang w:val="en-US"/>
        </w:rPr>
        <w:t>.” At a crucial juncture, however, he calls them instead “the many </w:t>
      </w:r>
      <w:proofErr w:type="spellStart"/>
      <w:r w:rsidRPr="003649E0">
        <w:rPr>
          <w:rFonts w:ascii="Times New Roman" w:hAnsi="Times New Roman" w:cs="Times New Roman"/>
          <w:i/>
          <w:iCs/>
          <w:lang w:val="en-US"/>
        </w:rPr>
        <w:t>nomima</w:t>
      </w:r>
      <w:proofErr w:type="spellEnd"/>
      <w:r w:rsidRPr="003649E0">
        <w:rPr>
          <w:rFonts w:ascii="Times New Roman" w:hAnsi="Times New Roman" w:cs="Times New Roman"/>
          <w:i/>
          <w:iCs/>
          <w:lang w:val="en-US"/>
        </w:rPr>
        <w:t> </w:t>
      </w:r>
      <w:r w:rsidRPr="003649E0">
        <w:rPr>
          <w:rFonts w:ascii="Times New Roman" w:hAnsi="Times New Roman" w:cs="Times New Roman"/>
          <w:lang w:val="en-US"/>
        </w:rPr>
        <w:t>of the many about the beautiful” (479d). Why? Some translate as ‘beliefs,’ others as ‘rules.’ I show that these interpretations make trouble for the argument, and I propose a new interpretation based on a study of Plato’s use of </w:t>
      </w:r>
      <w:proofErr w:type="spellStart"/>
      <w:r w:rsidRPr="003649E0">
        <w:rPr>
          <w:rFonts w:ascii="Times New Roman" w:hAnsi="Times New Roman" w:cs="Times New Roman"/>
          <w:i/>
          <w:iCs/>
          <w:lang w:val="en-US"/>
        </w:rPr>
        <w:t>nomimon</w:t>
      </w:r>
      <w:proofErr w:type="spellEnd"/>
      <w:r w:rsidRPr="003649E0">
        <w:rPr>
          <w:rFonts w:ascii="Times New Roman" w:hAnsi="Times New Roman" w:cs="Times New Roman"/>
          <w:i/>
          <w:iCs/>
          <w:lang w:val="en-US"/>
        </w:rPr>
        <w:t> </w:t>
      </w:r>
      <w:r w:rsidRPr="003649E0">
        <w:rPr>
          <w:rFonts w:ascii="Times New Roman" w:hAnsi="Times New Roman" w:cs="Times New Roman"/>
          <w:lang w:val="en-US"/>
        </w:rPr>
        <w:t>and </w:t>
      </w:r>
      <w:proofErr w:type="spellStart"/>
      <w:r w:rsidRPr="003649E0">
        <w:rPr>
          <w:rFonts w:ascii="Times New Roman" w:hAnsi="Times New Roman" w:cs="Times New Roman"/>
          <w:i/>
          <w:iCs/>
          <w:lang w:val="en-US"/>
        </w:rPr>
        <w:t>nomizein</w:t>
      </w:r>
      <w:proofErr w:type="spellEnd"/>
      <w:r w:rsidRPr="003649E0">
        <w:rPr>
          <w:rFonts w:ascii="Times New Roman" w:hAnsi="Times New Roman" w:cs="Times New Roman"/>
          <w:i/>
          <w:iCs/>
          <w:lang w:val="en-US"/>
        </w:rPr>
        <w:t> </w:t>
      </w:r>
      <w:r w:rsidRPr="003649E0">
        <w:rPr>
          <w:rFonts w:ascii="Times New Roman" w:hAnsi="Times New Roman" w:cs="Times New Roman"/>
          <w:lang w:val="en-US"/>
        </w:rPr>
        <w:t>elsewhere; along the way I show that there are both incomplete and complete (roughly, predicative and existential) uses of </w:t>
      </w:r>
      <w:proofErr w:type="spellStart"/>
      <w:r w:rsidRPr="003649E0">
        <w:rPr>
          <w:rFonts w:ascii="Times New Roman" w:hAnsi="Times New Roman" w:cs="Times New Roman"/>
          <w:i/>
          <w:iCs/>
          <w:lang w:val="en-US"/>
        </w:rPr>
        <w:t>nomizein</w:t>
      </w:r>
      <w:proofErr w:type="spellEnd"/>
      <w:r w:rsidRPr="003649E0">
        <w:rPr>
          <w:rFonts w:ascii="Times New Roman" w:hAnsi="Times New Roman" w:cs="Times New Roman"/>
          <w:lang w:val="en-US"/>
        </w:rPr>
        <w:t>, mirroring those of </w:t>
      </w:r>
      <w:proofErr w:type="spellStart"/>
      <w:r w:rsidRPr="003649E0">
        <w:rPr>
          <w:rFonts w:ascii="Times New Roman" w:hAnsi="Times New Roman" w:cs="Times New Roman"/>
          <w:i/>
          <w:iCs/>
          <w:lang w:val="en-US"/>
        </w:rPr>
        <w:t>einai</w:t>
      </w:r>
      <w:proofErr w:type="spellEnd"/>
      <w:r w:rsidRPr="003649E0">
        <w:rPr>
          <w:rFonts w:ascii="Times New Roman" w:hAnsi="Times New Roman" w:cs="Times New Roman"/>
          <w:lang w:val="en-US"/>
        </w:rPr>
        <w:t>. The upshot: </w:t>
      </w:r>
      <w:proofErr w:type="spellStart"/>
      <w:r w:rsidRPr="003649E0">
        <w:rPr>
          <w:rFonts w:ascii="Times New Roman" w:hAnsi="Times New Roman" w:cs="Times New Roman"/>
          <w:i/>
          <w:iCs/>
          <w:lang w:val="en-US"/>
        </w:rPr>
        <w:t>nomima</w:t>
      </w:r>
      <w:proofErr w:type="spellEnd"/>
      <w:r w:rsidRPr="003649E0">
        <w:rPr>
          <w:rFonts w:ascii="Times New Roman" w:hAnsi="Times New Roman" w:cs="Times New Roman"/>
          <w:i/>
          <w:iCs/>
          <w:lang w:val="en-US"/>
        </w:rPr>
        <w:t> </w:t>
      </w:r>
      <w:r w:rsidRPr="003649E0">
        <w:rPr>
          <w:rFonts w:ascii="Times New Roman" w:hAnsi="Times New Roman" w:cs="Times New Roman"/>
          <w:lang w:val="en-US"/>
        </w:rPr>
        <w:t>are </w:t>
      </w:r>
      <w:r w:rsidRPr="003649E0">
        <w:rPr>
          <w:rFonts w:ascii="Times New Roman" w:hAnsi="Times New Roman" w:cs="Times New Roman"/>
          <w:i/>
          <w:iCs/>
          <w:lang w:val="en-US"/>
        </w:rPr>
        <w:t>conventionally-sanctioned</w:t>
      </w:r>
      <w:r w:rsidRPr="003649E0">
        <w:rPr>
          <w:rFonts w:ascii="Times New Roman" w:hAnsi="Times New Roman" w:cs="Times New Roman"/>
          <w:lang w:val="en-US"/>
        </w:rPr>
        <w:t> things, or more broadly things </w:t>
      </w:r>
      <w:r w:rsidRPr="003649E0">
        <w:rPr>
          <w:rFonts w:ascii="Times New Roman" w:hAnsi="Times New Roman" w:cs="Times New Roman"/>
          <w:i/>
          <w:iCs/>
          <w:lang w:val="en-US"/>
        </w:rPr>
        <w:t>conventionally deemed</w:t>
      </w:r>
      <w:r w:rsidRPr="003649E0">
        <w:rPr>
          <w:rFonts w:ascii="Times New Roman" w:hAnsi="Times New Roman" w:cs="Times New Roman"/>
          <w:lang w:val="en-US"/>
        </w:rPr>
        <w:t> to have the properties attributed to them. I show that this interpretation fits well with, and illuminates, Plato’s characterization of </w:t>
      </w:r>
      <w:r w:rsidRPr="003649E0">
        <w:rPr>
          <w:rFonts w:ascii="Times New Roman" w:hAnsi="Times New Roman" w:cs="Times New Roman"/>
          <w:i/>
          <w:iCs/>
          <w:lang w:val="en-US"/>
        </w:rPr>
        <w:t>doxa </w:t>
      </w:r>
      <w:r w:rsidRPr="003649E0">
        <w:rPr>
          <w:rFonts w:ascii="Times New Roman" w:hAnsi="Times New Roman" w:cs="Times New Roman"/>
          <w:lang w:val="en-US"/>
        </w:rPr>
        <w:t>and its objects th</w:t>
      </w:r>
      <w:r w:rsidR="008F0055">
        <w:rPr>
          <w:rFonts w:ascii="Times New Roman" w:hAnsi="Times New Roman" w:cs="Times New Roman"/>
          <w:lang w:val="en-US"/>
        </w:rPr>
        <w:t>r</w:t>
      </w:r>
      <w:r w:rsidRPr="003649E0">
        <w:rPr>
          <w:rFonts w:ascii="Times New Roman" w:hAnsi="Times New Roman" w:cs="Times New Roman"/>
          <w:lang w:val="en-US"/>
        </w:rPr>
        <w:t>oughout the </w:t>
      </w:r>
      <w:r w:rsidRPr="003649E0">
        <w:rPr>
          <w:rFonts w:ascii="Times New Roman" w:hAnsi="Times New Roman" w:cs="Times New Roman"/>
          <w:i/>
          <w:iCs/>
          <w:lang w:val="en-US"/>
        </w:rPr>
        <w:t>Republic</w:t>
      </w:r>
      <w:r w:rsidRPr="003649E0">
        <w:rPr>
          <w:rFonts w:ascii="Times New Roman" w:hAnsi="Times New Roman" w:cs="Times New Roman"/>
          <w:lang w:val="en-US"/>
        </w:rPr>
        <w:t>. </w:t>
      </w:r>
      <w:r w:rsidRPr="003649E0">
        <w:rPr>
          <w:rFonts w:ascii="Times New Roman" w:hAnsi="Times New Roman" w:cs="Times New Roman"/>
          <w:i/>
          <w:iCs/>
          <w:lang w:val="en-US"/>
        </w:rPr>
        <w:t>Pistis </w:t>
      </w:r>
      <w:r w:rsidRPr="003649E0">
        <w:rPr>
          <w:rFonts w:ascii="Times New Roman" w:hAnsi="Times New Roman" w:cs="Times New Roman"/>
          <w:lang w:val="en-US"/>
        </w:rPr>
        <w:t>is the kind of opinion we form by accepting conventions laid down by experts, such as philosopher-rulers. </w:t>
      </w:r>
      <w:proofErr w:type="spellStart"/>
      <w:r w:rsidRPr="003649E0">
        <w:rPr>
          <w:rFonts w:ascii="Times New Roman" w:hAnsi="Times New Roman" w:cs="Times New Roman"/>
          <w:i/>
          <w:iCs/>
          <w:lang w:val="en-US"/>
        </w:rPr>
        <w:t>Eikasia</w:t>
      </w:r>
      <w:proofErr w:type="spellEnd"/>
      <w:r w:rsidRPr="003649E0">
        <w:rPr>
          <w:rFonts w:ascii="Times New Roman" w:hAnsi="Times New Roman" w:cs="Times New Roman"/>
          <w:i/>
          <w:iCs/>
          <w:lang w:val="en-US"/>
        </w:rPr>
        <w:t> </w:t>
      </w:r>
      <w:r w:rsidRPr="003649E0">
        <w:rPr>
          <w:rFonts w:ascii="Times New Roman" w:hAnsi="Times New Roman" w:cs="Times New Roman"/>
          <w:lang w:val="en-US"/>
        </w:rPr>
        <w:t>is the kind of opinion we form by accepting conventions laid down by non-experts, such as the many. Thus</w:t>
      </w:r>
      <w:r w:rsidR="008F0055">
        <w:rPr>
          <w:rFonts w:ascii="Times New Roman" w:hAnsi="Times New Roman" w:cs="Times New Roman"/>
          <w:lang w:val="en-US"/>
        </w:rPr>
        <w:t>,</w:t>
      </w:r>
      <w:r w:rsidRPr="003649E0">
        <w:rPr>
          <w:rFonts w:ascii="Times New Roman" w:hAnsi="Times New Roman" w:cs="Times New Roman"/>
          <w:lang w:val="en-US"/>
        </w:rPr>
        <w:t> </w:t>
      </w:r>
      <w:r w:rsidRPr="003649E0">
        <w:rPr>
          <w:rFonts w:ascii="Times New Roman" w:hAnsi="Times New Roman" w:cs="Times New Roman"/>
          <w:i/>
          <w:iCs/>
          <w:lang w:val="en-US"/>
        </w:rPr>
        <w:t>doxa </w:t>
      </w:r>
      <w:r w:rsidRPr="003649E0">
        <w:rPr>
          <w:rFonts w:ascii="Times New Roman" w:hAnsi="Times New Roman" w:cs="Times New Roman"/>
          <w:lang w:val="en-US"/>
        </w:rPr>
        <w:t>always consists in epistemic deference, and the objects of </w:t>
      </w:r>
      <w:r w:rsidRPr="003649E0">
        <w:rPr>
          <w:rFonts w:ascii="Times New Roman" w:hAnsi="Times New Roman" w:cs="Times New Roman"/>
          <w:i/>
          <w:iCs/>
          <w:lang w:val="en-US"/>
        </w:rPr>
        <w:t>doxa </w:t>
      </w:r>
      <w:r w:rsidRPr="003649E0">
        <w:rPr>
          <w:rFonts w:ascii="Times New Roman" w:hAnsi="Times New Roman" w:cs="Times New Roman"/>
          <w:lang w:val="en-US"/>
        </w:rPr>
        <w:t>are things that have their properties not by nature, but instead by convention.</w:t>
      </w:r>
    </w:p>
    <w:p w14:paraId="18B8AA57" w14:textId="77777777" w:rsidR="00785B8D" w:rsidRPr="003649E0" w:rsidRDefault="00785B8D" w:rsidP="003649E0">
      <w:pPr>
        <w:spacing w:line="360" w:lineRule="auto"/>
        <w:rPr>
          <w:lang w:val="en-US"/>
        </w:rPr>
      </w:pPr>
    </w:p>
    <w:sectPr w:rsidR="00785B8D" w:rsidRPr="003649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1B"/>
    <w:rsid w:val="003649E0"/>
    <w:rsid w:val="006A5E1B"/>
    <w:rsid w:val="00785B8D"/>
    <w:rsid w:val="008F0055"/>
    <w:rsid w:val="00D1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091D2"/>
  <w15:chartTrackingRefBased/>
  <w15:docId w15:val="{FEFE2E96-7917-44AB-A50F-0F85B5A30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9E0"/>
    <w:pPr>
      <w:spacing w:after="0" w:line="240" w:lineRule="auto"/>
    </w:pPr>
    <w:rPr>
      <w:rFonts w:ascii="Aptos" w:eastAsia="Aptos" w:hAnsi="Aptos" w:cs="Aptos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A5E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A5E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A5E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A5E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A5E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A5E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A5E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5E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A5E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A5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A5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A5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A5E1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A5E1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A5E1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A5E1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A5E1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A5E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A5E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6A5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A5E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6A5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A5E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6A5E1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A5E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6A5E1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A5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6A5E1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A5E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8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1273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Tatsi</dc:creator>
  <cp:keywords/>
  <dc:description/>
  <cp:lastModifiedBy>Anna Tatsi</cp:lastModifiedBy>
  <cp:revision>3</cp:revision>
  <dcterms:created xsi:type="dcterms:W3CDTF">2025-03-06T09:28:00Z</dcterms:created>
  <dcterms:modified xsi:type="dcterms:W3CDTF">2025-03-06T09:35:00Z</dcterms:modified>
</cp:coreProperties>
</file>